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12E6" w14:textId="77777777" w:rsidR="00EA28E7" w:rsidRDefault="00EA28E7" w:rsidP="00EA28E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C, </w:t>
      </w:r>
      <w:proofErr w:type="gramStart"/>
      <w:r>
        <w:rPr>
          <w:rFonts w:eastAsia="Times New Roman"/>
          <w:color w:val="000000"/>
          <w:sz w:val="24"/>
          <w:szCs w:val="24"/>
        </w:rPr>
        <w:t>dějepis - Bachům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absolutismus, rok 1848 v Evropě a Čechách</w:t>
      </w:r>
    </w:p>
    <w:p w14:paraId="542DC8BC" w14:textId="77777777" w:rsidR="00EA28E7" w:rsidRDefault="00EA28E7" w:rsidP="00EA28E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C, </w:t>
      </w:r>
      <w:proofErr w:type="gramStart"/>
      <w:r>
        <w:rPr>
          <w:rFonts w:eastAsia="Times New Roman"/>
          <w:color w:val="000000"/>
          <w:sz w:val="24"/>
          <w:szCs w:val="24"/>
        </w:rPr>
        <w:t>zeměpis - Středočeský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kraj - města, infrastruktura, přírodní podmínky, zemědělství, průmysl.</w:t>
      </w:r>
      <w:bookmarkStart w:id="0" w:name="_GoBack"/>
      <w:bookmarkEnd w:id="0"/>
    </w:p>
    <w:p w14:paraId="2E39F962" w14:textId="77777777" w:rsidR="004F1A2E" w:rsidRDefault="004F1A2E"/>
    <w:sectPr w:rsidR="004F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7"/>
    <w:rsid w:val="004F1A2E"/>
    <w:rsid w:val="00E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C464"/>
  <w15:chartTrackingRefBased/>
  <w15:docId w15:val="{EBF9ABA8-ACFF-4409-8208-A8273D6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8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2020-03-21T11:35:00Z</dcterms:created>
  <dcterms:modified xsi:type="dcterms:W3CDTF">2020-03-21T11:37:00Z</dcterms:modified>
</cp:coreProperties>
</file>