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Pr="00F56127" w:rsidRDefault="00F56127" w:rsidP="00F56127">
      <w:pPr>
        <w:jc w:val="center"/>
        <w:rPr>
          <w:rFonts w:ascii="Arial Black" w:hAnsi="Arial Black"/>
          <w:spacing w:val="200"/>
          <w:sz w:val="44"/>
          <w:u w:val="single"/>
        </w:rPr>
      </w:pPr>
      <w:r w:rsidRPr="00F56127">
        <w:rPr>
          <w:rFonts w:ascii="Arial Black" w:hAnsi="Arial Black"/>
          <w:noProof/>
          <w:spacing w:val="200"/>
          <w:sz w:val="44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2BD713FF" wp14:editId="7526D8D4">
            <wp:simplePos x="0" y="0"/>
            <wp:positionH relativeFrom="column">
              <wp:posOffset>-666115</wp:posOffset>
            </wp:positionH>
            <wp:positionV relativeFrom="paragraph">
              <wp:posOffset>-445135</wp:posOffset>
            </wp:positionV>
            <wp:extent cx="1233170" cy="1336040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welcom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3170" cy="133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127">
        <w:rPr>
          <w:rFonts w:ascii="Arial Black" w:hAnsi="Arial Black"/>
          <w:noProof/>
          <w:spacing w:val="200"/>
          <w:sz w:val="44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6E5929E2" wp14:editId="6DA8C074">
            <wp:simplePos x="0" y="0"/>
            <wp:positionH relativeFrom="column">
              <wp:posOffset>5236240</wp:posOffset>
            </wp:positionH>
            <wp:positionV relativeFrom="paragraph">
              <wp:posOffset>-443230</wp:posOffset>
            </wp:positionV>
            <wp:extent cx="1228178" cy="1330792"/>
            <wp:effectExtent l="0" t="0" r="0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ce_welcome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178" cy="1330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CF6" w:rsidRPr="00F56127">
        <w:rPr>
          <w:rFonts w:ascii="Arial Black" w:hAnsi="Arial Black"/>
          <w:spacing w:val="200"/>
          <w:sz w:val="44"/>
          <w:u w:val="single"/>
        </w:rPr>
        <w:t>ATHÉNY</w:t>
      </w:r>
    </w:p>
    <w:p w:rsidR="005E3CF6" w:rsidRPr="005E3CF6" w:rsidRDefault="005E3CF6" w:rsidP="00F56127">
      <w:pPr>
        <w:jc w:val="center"/>
        <w:rPr>
          <w:b/>
          <w:i/>
          <w:sz w:val="28"/>
        </w:rPr>
      </w:pPr>
      <w:r w:rsidRPr="005E3CF6">
        <w:rPr>
          <w:b/>
          <w:i/>
          <w:sz w:val="28"/>
        </w:rPr>
        <w:t xml:space="preserve">(Klasické období 500 – 338 </w:t>
      </w:r>
      <w:proofErr w:type="gramStart"/>
      <w:r w:rsidRPr="005E3CF6">
        <w:rPr>
          <w:b/>
          <w:i/>
          <w:sz w:val="28"/>
        </w:rPr>
        <w:t>př.n.</w:t>
      </w:r>
      <w:proofErr w:type="gramEnd"/>
      <w:r w:rsidRPr="005E3CF6">
        <w:rPr>
          <w:b/>
          <w:i/>
          <w:sz w:val="28"/>
        </w:rPr>
        <w:t>l.)</w:t>
      </w:r>
    </w:p>
    <w:p w:rsidR="005E3CF6" w:rsidRDefault="005E3CF6" w:rsidP="005E3CF6">
      <w:pPr>
        <w:jc w:val="both"/>
      </w:pPr>
      <w:r>
        <w:t xml:space="preserve">- Ležely na poloostrově </w:t>
      </w:r>
      <w:proofErr w:type="spellStart"/>
      <w:r>
        <w:t>Attika</w:t>
      </w:r>
      <w:proofErr w:type="spellEnd"/>
    </w:p>
    <w:p w:rsidR="005E3CF6" w:rsidRDefault="005E3CF6" w:rsidP="005E3CF6">
      <w:pPr>
        <w:jc w:val="both"/>
      </w:pPr>
      <w:r>
        <w:t>- Na rozdíl od Sparty, nepokládaly Athény fyzickou práci za nedůstojnou. Věnovali se zemědělství, řemeslu i obchodu. Podstupovali vojenskou přípravu a rozvíjeli kulturu, umění i vzdělanost.</w:t>
      </w:r>
    </w:p>
    <w:p w:rsidR="005E3CF6" w:rsidRPr="005E3CF6" w:rsidRDefault="005E3CF6" w:rsidP="005E3CF6">
      <w:pPr>
        <w:jc w:val="both"/>
        <w:rPr>
          <w:rFonts w:ascii="Arial Black" w:hAnsi="Arial Black"/>
          <w:u w:val="single"/>
        </w:rPr>
      </w:pPr>
      <w:r w:rsidRPr="005E3CF6">
        <w:rPr>
          <w:rFonts w:ascii="Arial Black" w:hAnsi="Arial Black"/>
          <w:u w:val="single"/>
        </w:rPr>
        <w:t>DLUŽNÍ OTROCTVÍ</w:t>
      </w:r>
    </w:p>
    <w:p w:rsidR="005E3CF6" w:rsidRDefault="005E3CF6" w:rsidP="005E3CF6">
      <w:pPr>
        <w:jc w:val="both"/>
      </w:pPr>
      <w:r>
        <w:t xml:space="preserve">- během období řecké kolonizace začali zemědělci místo obilí vysazovat olivy a vinnou révu, ti však začínali plodit až po několika letech. Zemědělci čekající na úrodu se mezitím zadlužili a upadli do </w:t>
      </w:r>
      <w:r w:rsidRPr="00F56127">
        <w:rPr>
          <w:b/>
        </w:rPr>
        <w:t>DLUŽNÍHO OTROCTVÍ</w:t>
      </w:r>
      <w:r>
        <w:t>.</w:t>
      </w:r>
    </w:p>
    <w:p w:rsidR="005E3CF6" w:rsidRPr="005E3CF6" w:rsidRDefault="005E3CF6" w:rsidP="005E3CF6">
      <w:pPr>
        <w:jc w:val="both"/>
        <w:rPr>
          <w:rFonts w:ascii="Arial Black" w:hAnsi="Arial Black"/>
          <w:u w:val="single"/>
        </w:rPr>
      </w:pPr>
      <w:r w:rsidRPr="005E3CF6">
        <w:rPr>
          <w:rFonts w:ascii="Arial Black" w:hAnsi="Arial Black"/>
          <w:u w:val="single"/>
        </w:rPr>
        <w:t>SOLÓN</w:t>
      </w:r>
    </w:p>
    <w:p w:rsidR="005E3CF6" w:rsidRDefault="005E3CF6" w:rsidP="005E3CF6">
      <w:pPr>
        <w:jc w:val="both"/>
      </w:pPr>
      <w:r>
        <w:t>- byl úředník, který provedl řadu reforem:</w:t>
      </w:r>
    </w:p>
    <w:p w:rsidR="005E3CF6" w:rsidRDefault="005E3CF6" w:rsidP="005E3CF6">
      <w:pPr>
        <w:pStyle w:val="Odstavecseseznamem"/>
        <w:numPr>
          <w:ilvl w:val="0"/>
          <w:numId w:val="1"/>
        </w:numPr>
      </w:pPr>
      <w:r>
        <w:t>Zrušil dlužní otroctví a Athéňany, kteří byli v otroctví, nechal za státní peníze vykoupit</w:t>
      </w:r>
    </w:p>
    <w:p w:rsidR="005E3CF6" w:rsidRDefault="005E3CF6" w:rsidP="005E3CF6">
      <w:pPr>
        <w:pStyle w:val="Odstavecseseznamem"/>
        <w:numPr>
          <w:ilvl w:val="0"/>
          <w:numId w:val="1"/>
        </w:numPr>
      </w:pPr>
      <w:r>
        <w:t>Rozdělil občany do 4 tříd podle majetku</w:t>
      </w:r>
    </w:p>
    <w:p w:rsidR="005E3CF6" w:rsidRDefault="005E3CF6" w:rsidP="005E3CF6">
      <w:pPr>
        <w:pStyle w:val="Odstavecseseznamem"/>
        <w:numPr>
          <w:ilvl w:val="0"/>
          <w:numId w:val="1"/>
        </w:numPr>
      </w:pPr>
      <w:r>
        <w:t>Zavedl jednotný systém měr a vah</w:t>
      </w:r>
    </w:p>
    <w:p w:rsidR="005E3CF6" w:rsidRDefault="005E3CF6" w:rsidP="005E3CF6">
      <w:pPr>
        <w:pStyle w:val="Odstavecseseznamem"/>
        <w:numPr>
          <w:ilvl w:val="0"/>
          <w:numId w:val="1"/>
        </w:numPr>
      </w:pPr>
      <w:r>
        <w:t>Nechal razit první mince</w:t>
      </w:r>
    </w:p>
    <w:p w:rsidR="005E3CF6" w:rsidRDefault="005E3CF6" w:rsidP="005E3CF6">
      <w:pPr>
        <w:pStyle w:val="Odstavecseseznamem"/>
        <w:numPr>
          <w:ilvl w:val="0"/>
          <w:numId w:val="1"/>
        </w:numPr>
      </w:pPr>
      <w:r>
        <w:t>Zavedl zákony, že každý občan se mohl odvolat k soudu proti rozhodnutí úřadu, či mohl žádat nápravu křivdy</w:t>
      </w:r>
    </w:p>
    <w:p w:rsidR="005E3CF6" w:rsidRPr="005E3CF6" w:rsidRDefault="005E3CF6" w:rsidP="005E3CF6">
      <w:pPr>
        <w:rPr>
          <w:rFonts w:ascii="Arial Black" w:hAnsi="Arial Black"/>
          <w:u w:val="single"/>
        </w:rPr>
      </w:pPr>
      <w:r w:rsidRPr="005E3CF6">
        <w:rPr>
          <w:rFonts w:ascii="Arial Black" w:hAnsi="Arial Black"/>
          <w:u w:val="single"/>
        </w:rPr>
        <w:t>POLITICKÝ SYSTÉM</w:t>
      </w:r>
    </w:p>
    <w:p w:rsidR="005E3CF6" w:rsidRDefault="005E3CF6" w:rsidP="005E3CF6">
      <w:pPr>
        <w:pStyle w:val="Odstavecseseznamem"/>
        <w:numPr>
          <w:ilvl w:val="0"/>
          <w:numId w:val="2"/>
        </w:numPr>
      </w:pPr>
      <w:r w:rsidRPr="00F56127">
        <w:rPr>
          <w:b/>
        </w:rPr>
        <w:t>9 ARCHONTŮ</w:t>
      </w:r>
      <w:r>
        <w:t xml:space="preserve"> – voleni na jeden rok, měli moc správní, vojenskou, náboženskou, rozhodovali o zákonech</w:t>
      </w:r>
    </w:p>
    <w:p w:rsidR="005E3CF6" w:rsidRDefault="005E3CF6" w:rsidP="005E3CF6">
      <w:pPr>
        <w:pStyle w:val="Odstavecseseznamem"/>
        <w:numPr>
          <w:ilvl w:val="0"/>
          <w:numId w:val="2"/>
        </w:numPr>
      </w:pPr>
      <w:r w:rsidRPr="00F56127">
        <w:rPr>
          <w:b/>
        </w:rPr>
        <w:t>AREOPAG</w:t>
      </w:r>
      <w:r>
        <w:t xml:space="preserve"> (Aristokratická rada) – bývalí </w:t>
      </w:r>
      <w:proofErr w:type="spellStart"/>
      <w:r>
        <w:t>Archonti</w:t>
      </w:r>
      <w:proofErr w:type="spellEnd"/>
      <w:r>
        <w:t>, měli soudní a správní pravomoc</w:t>
      </w:r>
    </w:p>
    <w:p w:rsidR="005E3CF6" w:rsidRPr="00F56127" w:rsidRDefault="005E3CF6" w:rsidP="005E3CF6">
      <w:pPr>
        <w:pStyle w:val="Odstavecseseznamem"/>
        <w:numPr>
          <w:ilvl w:val="0"/>
          <w:numId w:val="2"/>
        </w:numPr>
        <w:rPr>
          <w:b/>
        </w:rPr>
      </w:pPr>
      <w:r w:rsidRPr="00F56127">
        <w:rPr>
          <w:b/>
        </w:rPr>
        <w:t>LIDOVÝ SNĚM</w:t>
      </w:r>
    </w:p>
    <w:p w:rsidR="005E3CF6" w:rsidRDefault="005E3CF6" w:rsidP="005E3CF6">
      <w:pPr>
        <w:pStyle w:val="Odstavecseseznamem"/>
        <w:numPr>
          <w:ilvl w:val="0"/>
          <w:numId w:val="2"/>
        </w:numPr>
        <w:rPr>
          <w:b/>
        </w:rPr>
      </w:pPr>
      <w:r w:rsidRPr="00F56127">
        <w:rPr>
          <w:b/>
        </w:rPr>
        <w:t xml:space="preserve">RADA PĚTI SET </w:t>
      </w:r>
    </w:p>
    <w:p w:rsidR="00F56127" w:rsidRPr="00F56127" w:rsidRDefault="00F56127" w:rsidP="00F56127">
      <w:pPr>
        <w:rPr>
          <w:b/>
        </w:rPr>
      </w:pPr>
      <w:bookmarkStart w:id="0" w:name="_GoBack"/>
      <w:bookmarkEnd w:id="0"/>
      <w:r w:rsidRPr="00F56127">
        <w:rPr>
          <w:b/>
          <w:noProof/>
          <w:color w:val="000000" w:themeColor="text1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28CCF2" wp14:editId="054B242D">
                <wp:simplePos x="0" y="0"/>
                <wp:positionH relativeFrom="column">
                  <wp:posOffset>3310698</wp:posOffset>
                </wp:positionH>
                <wp:positionV relativeFrom="paragraph">
                  <wp:posOffset>568901</wp:posOffset>
                </wp:positionV>
                <wp:extent cx="2711302" cy="2041451"/>
                <wp:effectExtent l="0" t="0" r="13335" b="16510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204145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6127" w:rsidRPr="00F56127" w:rsidRDefault="00F56127" w:rsidP="00F5612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6127">
                              <w:rPr>
                                <w:b/>
                                <w:i/>
                                <w:color w:val="000000" w:themeColor="text1"/>
                                <w:sz w:val="24"/>
                              </w:rPr>
                              <w:t>OSTRAKISMUS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(=střepinový soud) Jednou ročně napsali všichni členové sněmu na střep (</w:t>
                            </w:r>
                            <w:r w:rsidRPr="00F56127">
                              <w:rPr>
                                <w:i/>
                                <w:color w:val="000000" w:themeColor="text1"/>
                              </w:rPr>
                              <w:t>OSTRAKON</w:t>
                            </w:r>
                            <w:r>
                              <w:rPr>
                                <w:color w:val="000000" w:themeColor="text1"/>
                              </w:rPr>
                              <w:t>) jméno toho občana, který podle nich byl pro Athény nebezpečný. Ten, jehož jméno bylo nejčastější, musel na 10 let odejít do vyhnanství. Neztratil ale majetek ani občanství a po uplynutí stanovené lhůty se mohl vrátit.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6" style="position:absolute;margin-left:260.7pt;margin-top:44.8pt;width:213.5pt;height:16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2dsAIAAMgFAAAOAAAAZHJzL2Uyb0RvYy54bWysVM1u2zAMvg/YOwi6r7azdD9BnSJo0WFA&#10;0RZthwK7ybIUG5NFTVJiZ2+0wx5hp77YKPknbVdswLAcFMokP5KfSB4dd40iW2FdDTqn2UFKidAc&#10;ylqvc/rp9uzVO0qcZ7pkCrTI6U44erx8+eKoNQsxgwpUKSxBEO0Wrclp5b1ZJInjlWiYOwAjNCol&#10;2IZ5vNp1UlrWInqjklmavklasKWxwIVz+PW0V9JlxJdScH8ppROeqJxibj6eNp5FOJPlEVusLTNV&#10;zYc02D9k0bBaY9AJ6pR5Rja2/g2qqbkFB9IfcGgSkLLmItaA1WTpk2puKmZErAXJcWaiyf0/WH6x&#10;vbKkLnM6p0SzBp/oM4NCCX3/k0BR3n9X+v7HFzIPTLXGLdDhxlzZ4eZQDGV30jbhHwsiXWR3N7Er&#10;Ok84fpy9zbLX6YwSjrpZOs/mh1lATfbuxjr/QUBDgpBTCxtdXuMbRmrZ9tz53n60CyEdqLo8q5WK&#10;l9A34kRZsmX44sV6jPDISum/OfruGUdMNHgmgYa+8Cj5nRIBT+lrIZHKUGpMODbxPhnGudA+61UV&#10;K0Wf42GKv4GHySOyEgEDssTqJuwB4HGhI3ZPz2AfXEWcgck5/VNivfPkESOD9pNzU2uwzwEorGqI&#10;3NuPJPXUBJZ8V3RoEsQCyh32nIV+GJ3hZzU+9zlz/opZnD6cU9wo/hIPqaDNKQwSJRXYb899D/Y4&#10;FKilpMVpzqn7umFWUKI+ahyX99l8HsY/XuaHb2d4sQ81xUON3jQngO2T4e4yPIrB3qtRlBaaO1w8&#10;qxAVVUxzjJ1T7u14OfH9lsHVxcVqFc1w5A3z5/rG8AAeCA6dfNvdMWuGnvc4LhcwTj5bPOn63jZ4&#10;alhtPMg6jsSe14F6XBexh4bVFvbRw3u02i/g5S8AAAD//wMAUEsDBBQABgAIAAAAIQBYtesf3wAA&#10;AAoBAAAPAAAAZHJzL2Rvd25yZXYueG1sTI/LTsMwEEX3SPyDNUjsqOMordIQp6pAFSsWbcPejZ1H&#10;G48j223D3zOsYDkzR3fOLTezHdnN+DA4lCAWCTCDjdMDdhLq4+4lBxaiQq1Gh0bCtwmwqR4fSlVo&#10;d8e9uR1ixygEQ6Ek9DFOBeeh6Y1VYeEmg3Rrnbcq0ug7rr26U7gdeZokK27VgPShV5N5601zOVyt&#10;BF6LkKR+24bzvv2ovz53w/J9lPL5ad6+Aotmjn8w/OqTOlTkdHJX1IGNEpapyAiVkK9XwAhYZzkt&#10;ThIyIQTwquT/K1Q/AAAA//8DAFBLAQItABQABgAIAAAAIQC2gziS/gAAAOEBAAATAAAAAAAAAAAA&#10;AAAAAAAAAABbQ29udGVudF9UeXBlc10ueG1sUEsBAi0AFAAGAAgAAAAhADj9If/WAAAAlAEAAAsA&#10;AAAAAAAAAAAAAAAALwEAAF9yZWxzLy5yZWxzUEsBAi0AFAAGAAgAAAAhAHGUDZ2wAgAAyAUAAA4A&#10;AAAAAAAAAAAAAAAALgIAAGRycy9lMm9Eb2MueG1sUEsBAi0AFAAGAAgAAAAhAFi16x/fAAAACgEA&#10;AA8AAAAAAAAAAAAAAAAACgUAAGRycy9kb3ducmV2LnhtbFBLBQYAAAAABAAEAPMAAAAWBgAAAAA=&#10;" fillcolor="white [3212]" strokecolor="black [3213]" strokeweight="2pt">
                <v:textbox>
                  <w:txbxContent>
                    <w:p w:rsidR="00F56127" w:rsidRPr="00F56127" w:rsidRDefault="00F56127" w:rsidP="00F5612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6127">
                        <w:rPr>
                          <w:b/>
                          <w:i/>
                          <w:color w:val="000000" w:themeColor="text1"/>
                          <w:sz w:val="24"/>
                        </w:rPr>
                        <w:t>OSTRAKISMUS</w:t>
                      </w:r>
                      <w:r>
                        <w:rPr>
                          <w:color w:val="000000" w:themeColor="text1"/>
                        </w:rPr>
                        <w:t xml:space="preserve"> (=střepinový soud) Jednou ročně napsali všichni členové sněmu na střep (</w:t>
                      </w:r>
                      <w:r w:rsidRPr="00F56127">
                        <w:rPr>
                          <w:i/>
                          <w:color w:val="000000" w:themeColor="text1"/>
                        </w:rPr>
                        <w:t>OSTRAKON</w:t>
                      </w:r>
                      <w:r>
                        <w:rPr>
                          <w:color w:val="000000" w:themeColor="text1"/>
                        </w:rPr>
                        <w:t>) jméno toho občana, který podle nich byl pro Athény nebezpečný. Ten, jehož jméno bylo nejčastější, musel na 10 let odejít do vyhnanství. Neztratil ale majetek ani občanství a po uplynutí stanovené lhůty se mohl vrátit.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568325</wp:posOffset>
            </wp:positionV>
            <wp:extent cx="3040380" cy="2048510"/>
            <wp:effectExtent l="19050" t="19050" r="26670" b="27940"/>
            <wp:wrapTight wrapText="bothSides">
              <wp:wrapPolygon edited="0">
                <wp:start x="-135" y="-201"/>
                <wp:lineTo x="-135" y="21694"/>
                <wp:lineTo x="21654" y="21694"/>
                <wp:lineTo x="21654" y="-201"/>
                <wp:lineTo x="-135" y="-201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A_Ostrakon_Thémistocle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04851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127" w:rsidRPr="00F56127" w:rsidSect="00F5612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B3E"/>
    <w:multiLevelType w:val="hybridMultilevel"/>
    <w:tmpl w:val="9B823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93498"/>
    <w:multiLevelType w:val="hybridMultilevel"/>
    <w:tmpl w:val="AEEE60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6"/>
    <w:rsid w:val="000831D4"/>
    <w:rsid w:val="005E3CF6"/>
    <w:rsid w:val="00B06B18"/>
    <w:rsid w:val="00F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C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CF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6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2</cp:revision>
  <dcterms:created xsi:type="dcterms:W3CDTF">2019-04-28T22:07:00Z</dcterms:created>
  <dcterms:modified xsi:type="dcterms:W3CDTF">2019-04-28T22:25:00Z</dcterms:modified>
</cp:coreProperties>
</file>